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2760A" w14:textId="77777777" w:rsidR="00EA37A4" w:rsidRDefault="00000000">
      <w:pPr>
        <w:spacing w:line="240" w:lineRule="auto"/>
        <w:jc w:val="right"/>
        <w:rPr>
          <w:rFonts w:ascii="Corbel" w:eastAsia="Corbel" w:hAnsi="Corbel" w:cs="Corbel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  <w:sz w:val="24"/>
          <w:szCs w:val="24"/>
        </w:rPr>
        <w:t xml:space="preserve">Załącznik nr 1.5 do Zarządzenia Rektora </w:t>
      </w:r>
      <w:proofErr w:type="gramStart"/>
      <w:r>
        <w:rPr>
          <w:rFonts w:ascii="Corbel" w:eastAsia="Corbel" w:hAnsi="Corbel" w:cs="Corbel"/>
          <w:i/>
          <w:sz w:val="24"/>
          <w:szCs w:val="24"/>
        </w:rPr>
        <w:t>UR  nr</w:t>
      </w:r>
      <w:proofErr w:type="gramEnd"/>
      <w:r>
        <w:rPr>
          <w:rFonts w:ascii="Corbel" w:eastAsia="Corbel" w:hAnsi="Corbel" w:cs="Corbel"/>
          <w:i/>
          <w:sz w:val="24"/>
          <w:szCs w:val="24"/>
        </w:rPr>
        <w:t xml:space="preserve"> 7/2023</w:t>
      </w:r>
    </w:p>
    <w:p w14:paraId="6BF717ED" w14:textId="77777777" w:rsidR="00EA37A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SYLABUS</w:t>
      </w:r>
    </w:p>
    <w:p w14:paraId="055E4BFD" w14:textId="50F214EC" w:rsidR="00EA37A4" w:rsidRDefault="00000000" w:rsidP="003B2879">
      <w:pPr>
        <w:spacing w:after="0" w:line="240" w:lineRule="auto"/>
        <w:jc w:val="center"/>
        <w:rPr>
          <w:rFonts w:ascii="Corbel" w:eastAsia="Corbel" w:hAnsi="Corbel" w:cs="Corbel"/>
          <w:b/>
          <w:smallCaps/>
          <w:sz w:val="24"/>
          <w:szCs w:val="24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 xml:space="preserve">dotyczy cyklu kształcenia </w:t>
      </w:r>
      <w:r w:rsidR="003B2879">
        <w:rPr>
          <w:rFonts w:ascii="Corbel" w:eastAsia="Corbel" w:hAnsi="Corbel" w:cs="Corbel"/>
          <w:b/>
          <w:smallCaps/>
          <w:sz w:val="24"/>
          <w:szCs w:val="24"/>
        </w:rPr>
        <w:t>2025 - 2028</w:t>
      </w:r>
    </w:p>
    <w:p w14:paraId="47DE8E87" w14:textId="77777777" w:rsidR="00EA37A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ab/>
      </w: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ab/>
      </w: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ab/>
      </w: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ab/>
      </w:r>
    </w:p>
    <w:p w14:paraId="400EB0C4" w14:textId="77777777" w:rsidR="00EA37A4" w:rsidRDefault="00EA37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0EA017AA" w14:textId="77777777" w:rsidR="00EA37A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70C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1. Podstawowe informacje o przedmiocie</w:t>
      </w:r>
    </w:p>
    <w:tbl>
      <w:tblPr>
        <w:tblStyle w:val="12"/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3"/>
        <w:gridCol w:w="7088"/>
      </w:tblGrid>
      <w:tr w:rsidR="00EA37A4" w14:paraId="1A46F1C7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87AAC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6EEE0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Historia kultury</w:t>
            </w:r>
          </w:p>
        </w:tc>
      </w:tr>
      <w:tr w:rsidR="00EA37A4" w14:paraId="46B8D67C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61013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Kod przedmiotu*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365E6" w14:textId="4FD44C82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A</w:t>
            </w:r>
            <w:r w:rsidR="003B2879">
              <w:rPr>
                <w:rFonts w:ascii="Corbel" w:eastAsia="Corbel" w:hAnsi="Corbel" w:cs="Corbel"/>
                <w:color w:val="000000"/>
                <w:sz w:val="24"/>
                <w:szCs w:val="24"/>
              </w:rPr>
              <w:t>4/JI</w:t>
            </w:r>
          </w:p>
        </w:tc>
      </w:tr>
      <w:tr w:rsidR="00EA37A4" w14:paraId="6A3898C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93A26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prowadzącej kierunek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89B3F" w14:textId="43C62D94" w:rsidR="00EA37A4" w:rsidRDefault="003B2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Wydział Muzyki</w:t>
            </w:r>
          </w:p>
        </w:tc>
      </w:tr>
      <w:tr w:rsidR="00EA37A4" w14:paraId="62CF7998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8E7ED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realizującej przedmiot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63156" w14:textId="6FB78D39" w:rsidR="00EA37A4" w:rsidRDefault="003B2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Wydział Muzyki</w:t>
            </w:r>
          </w:p>
        </w:tc>
      </w:tr>
      <w:tr w:rsidR="00EA37A4" w14:paraId="5DD56966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8B5C1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Kierunek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1786A" w14:textId="60C75C02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Jazz i </w:t>
            </w:r>
            <w:r w:rsidR="003B2879">
              <w:rPr>
                <w:rFonts w:ascii="Corbel" w:eastAsia="Corbel" w:hAnsi="Corbel" w:cs="Corbel"/>
                <w:color w:val="000000"/>
                <w:sz w:val="24"/>
                <w:szCs w:val="24"/>
              </w:rPr>
              <w:t>M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uzyka </w:t>
            </w:r>
            <w:r w:rsidR="003B2879">
              <w:rPr>
                <w:rFonts w:ascii="Corbel" w:eastAsia="Corbel" w:hAnsi="Corbel" w:cs="Corbel"/>
                <w:color w:val="000000"/>
                <w:sz w:val="24"/>
                <w:szCs w:val="24"/>
              </w:rPr>
              <w:t>R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ozrywkowa</w:t>
            </w:r>
          </w:p>
        </w:tc>
      </w:tr>
      <w:tr w:rsidR="00EA37A4" w14:paraId="255C725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967A9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Poziom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AB708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Studia I stopnia</w:t>
            </w:r>
          </w:p>
        </w:tc>
      </w:tr>
      <w:tr w:rsidR="00EA37A4" w14:paraId="02348058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A610B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Profil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9D81C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praktyczny</w:t>
            </w:r>
          </w:p>
        </w:tc>
      </w:tr>
      <w:tr w:rsidR="00EA37A4" w14:paraId="3933E4BA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5F1A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Forma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92597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stacjonarne</w:t>
            </w:r>
          </w:p>
        </w:tc>
      </w:tr>
      <w:tr w:rsidR="00EA37A4" w14:paraId="6D50C338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A895E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Rok i semestr/y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48DCC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II rok, 3 semestr</w:t>
            </w:r>
          </w:p>
        </w:tc>
      </w:tr>
      <w:tr w:rsidR="00EA37A4" w14:paraId="0655DE45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E1BB3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Rodzaj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99280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podstawowy</w:t>
            </w:r>
          </w:p>
        </w:tc>
      </w:tr>
      <w:tr w:rsidR="00EA37A4" w14:paraId="71B6D26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C9F29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Język wykładowy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2B42C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polski</w:t>
            </w:r>
          </w:p>
        </w:tc>
      </w:tr>
      <w:tr w:rsidR="00EA37A4" w14:paraId="6EFED764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19747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Koordynator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52F92" w14:textId="33650650" w:rsidR="00EA37A4" w:rsidRDefault="003B2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d</w:t>
            </w:r>
            <w:r w:rsidR="00000000">
              <w:rPr>
                <w:rFonts w:ascii="Corbel" w:eastAsia="Corbel" w:hAnsi="Corbel" w:cs="Corbel"/>
                <w:color w:val="000000"/>
                <w:sz w:val="24"/>
                <w:szCs w:val="24"/>
              </w:rPr>
              <w:t>r hab. Jolanta Wąsacz-</w:t>
            </w:r>
            <w:proofErr w:type="spellStart"/>
            <w:r w:rsidR="00000000">
              <w:rPr>
                <w:rFonts w:ascii="Corbel" w:eastAsia="Corbel" w:hAnsi="Corbel" w:cs="Corbel"/>
                <w:color w:val="000000"/>
                <w:sz w:val="24"/>
                <w:szCs w:val="24"/>
              </w:rPr>
              <w:t>Krztoń</w:t>
            </w:r>
            <w:proofErr w:type="spellEnd"/>
          </w:p>
        </w:tc>
      </w:tr>
      <w:tr w:rsidR="00EA37A4" w14:paraId="7150B29D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A11FC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0D7B9" w14:textId="0AD03994" w:rsidR="00EA37A4" w:rsidRDefault="003B2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d</w:t>
            </w:r>
            <w:r w:rsidR="00000000">
              <w:rPr>
                <w:rFonts w:ascii="Corbel" w:eastAsia="Corbel" w:hAnsi="Corbel" w:cs="Corbel"/>
                <w:color w:val="000000"/>
                <w:sz w:val="24"/>
                <w:szCs w:val="24"/>
              </w:rPr>
              <w:t>r hab. Jolanta Wąsacz-</w:t>
            </w:r>
            <w:proofErr w:type="spellStart"/>
            <w:r w:rsidR="00000000">
              <w:rPr>
                <w:rFonts w:ascii="Corbel" w:eastAsia="Corbel" w:hAnsi="Corbel" w:cs="Corbel"/>
                <w:color w:val="000000"/>
                <w:sz w:val="24"/>
                <w:szCs w:val="24"/>
              </w:rPr>
              <w:t>Krztoń</w:t>
            </w:r>
            <w:proofErr w:type="spellEnd"/>
          </w:p>
        </w:tc>
      </w:tr>
    </w:tbl>
    <w:p w14:paraId="3FE12C25" w14:textId="77777777" w:rsidR="00EA37A4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280" w:after="28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* </w:t>
      </w:r>
      <w:r>
        <w:rPr>
          <w:rFonts w:ascii="Corbel" w:eastAsia="Corbel" w:hAnsi="Corbel" w:cs="Corbel"/>
          <w:b/>
          <w:i/>
          <w:color w:val="000000"/>
          <w:sz w:val="24"/>
          <w:szCs w:val="24"/>
        </w:rPr>
        <w:t>-</w:t>
      </w:r>
      <w:proofErr w:type="spellStart"/>
      <w:proofErr w:type="gramStart"/>
      <w:r>
        <w:rPr>
          <w:rFonts w:ascii="Corbel" w:eastAsia="Corbel" w:hAnsi="Corbel" w:cs="Corbel"/>
          <w:i/>
          <w:color w:val="000000"/>
          <w:sz w:val="24"/>
          <w:szCs w:val="24"/>
        </w:rPr>
        <w:t>opcjonalni</w:t>
      </w:r>
      <w:r>
        <w:rPr>
          <w:rFonts w:ascii="Corbel" w:eastAsia="Corbel" w:hAnsi="Corbel" w:cs="Corbel"/>
          <w:color w:val="000000"/>
          <w:sz w:val="24"/>
          <w:szCs w:val="24"/>
        </w:rPr>
        <w:t>e,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zgodnie</w:t>
      </w:r>
      <w:proofErr w:type="spellEnd"/>
      <w:proofErr w:type="gramEnd"/>
      <w:r>
        <w:rPr>
          <w:rFonts w:ascii="Corbel" w:eastAsia="Corbel" w:hAnsi="Corbel" w:cs="Corbel"/>
          <w:i/>
          <w:color w:val="000000"/>
          <w:sz w:val="24"/>
          <w:szCs w:val="24"/>
        </w:rPr>
        <w:t xml:space="preserve"> z ustaleniami w Jednostce</w:t>
      </w:r>
    </w:p>
    <w:p w14:paraId="3C674BB4" w14:textId="77777777" w:rsidR="00EA37A4" w:rsidRDefault="00EA37A4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61CFFE12" w14:textId="77777777" w:rsidR="00EA37A4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1.1.Formy zajęć dydaktycznych, wymiar godzin i punktów ECTS </w:t>
      </w:r>
    </w:p>
    <w:p w14:paraId="0352F5E6" w14:textId="77777777" w:rsidR="00EA37A4" w:rsidRDefault="00EA37A4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11"/>
        <w:tblW w:w="97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53"/>
        <w:gridCol w:w="926"/>
        <w:gridCol w:w="805"/>
        <w:gridCol w:w="855"/>
        <w:gridCol w:w="815"/>
        <w:gridCol w:w="832"/>
        <w:gridCol w:w="782"/>
        <w:gridCol w:w="962"/>
        <w:gridCol w:w="1211"/>
        <w:gridCol w:w="1552"/>
      </w:tblGrid>
      <w:tr w:rsidR="00EA37A4" w14:paraId="308B00BE" w14:textId="77777777">
        <w:trPr>
          <w:trHeight w:val="889"/>
        </w:trPr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0279D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Semestr</w:t>
            </w:r>
          </w:p>
          <w:p w14:paraId="20EC6836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(nr)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6B69C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85418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ED2E5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D5B2E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Lab.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FD232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FA3E1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ZP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EAECD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4D3ED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(jakie?)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302B1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Liczba pkt. ECTS</w:t>
            </w:r>
          </w:p>
        </w:tc>
      </w:tr>
      <w:tr w:rsidR="00EA37A4" w14:paraId="3084AF01" w14:textId="77777777">
        <w:trPr>
          <w:trHeight w:val="363"/>
        </w:trPr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83497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66E34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30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EA991" w14:textId="77777777" w:rsidR="00EA37A4" w:rsidRDefault="00EA3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BF000" w14:textId="77777777" w:rsidR="00EA37A4" w:rsidRDefault="00EA3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2FF0C" w14:textId="77777777" w:rsidR="00EA37A4" w:rsidRDefault="00EA3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F6167" w14:textId="77777777" w:rsidR="00EA37A4" w:rsidRDefault="00EA3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8716E" w14:textId="77777777" w:rsidR="00EA37A4" w:rsidRDefault="00EA3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4479B" w14:textId="77777777" w:rsidR="00EA37A4" w:rsidRDefault="00EA3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BB317" w14:textId="77777777" w:rsidR="00EA37A4" w:rsidRDefault="00EA3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25286" w14:textId="642989A4" w:rsidR="00EA37A4" w:rsidRDefault="003B2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</w:t>
            </w:r>
          </w:p>
        </w:tc>
      </w:tr>
    </w:tbl>
    <w:p w14:paraId="6D3A8869" w14:textId="77777777" w:rsidR="00EA37A4" w:rsidRDefault="00EA37A4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7990162F" w14:textId="77777777" w:rsidR="00EA37A4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1.2.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Sposób realizacji zajęć  </w:t>
      </w:r>
    </w:p>
    <w:p w14:paraId="27AFF473" w14:textId="77777777" w:rsidR="00EA37A4" w:rsidRDefault="00EA37A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color w:val="000000"/>
          <w:sz w:val="24"/>
          <w:szCs w:val="24"/>
        </w:rPr>
      </w:pPr>
    </w:p>
    <w:p w14:paraId="24419E7F" w14:textId="77777777" w:rsidR="00EA37A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  <w:u w:val="single"/>
        </w:rPr>
      </w:pPr>
      <w:r>
        <w:rPr>
          <w:rFonts w:ascii="Corbel" w:eastAsia="Corbel" w:hAnsi="Corbel" w:cs="Corbel"/>
          <w:color w:val="000000"/>
          <w:sz w:val="24"/>
          <w:szCs w:val="24"/>
          <w:u w:val="single"/>
        </w:rPr>
        <w:t>zajęcia w formie tradycyjnej</w:t>
      </w:r>
    </w:p>
    <w:p w14:paraId="046A22E4" w14:textId="77777777" w:rsidR="00EA37A4" w:rsidRDefault="00EA37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76C93381" w14:textId="77777777" w:rsidR="00EA37A4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b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1.3 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Forma zaliczenia </w:t>
      </w:r>
      <w:proofErr w:type="gramStart"/>
      <w:r>
        <w:rPr>
          <w:rFonts w:ascii="Corbel" w:eastAsia="Corbel" w:hAnsi="Corbel" w:cs="Corbel"/>
          <w:b/>
          <w:color w:val="000000"/>
          <w:sz w:val="24"/>
          <w:szCs w:val="24"/>
        </w:rPr>
        <w:t>przedmiotu  (</w:t>
      </w:r>
      <w:proofErr w:type="gramEnd"/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z toku) </w:t>
      </w:r>
      <w:r>
        <w:rPr>
          <w:rFonts w:ascii="Corbel" w:eastAsia="Corbel" w:hAnsi="Corbel" w:cs="Corbel"/>
          <w:color w:val="000000"/>
          <w:sz w:val="24"/>
          <w:szCs w:val="24"/>
        </w:rPr>
        <w:t>(egzamin, zaliczenie z oceną, zaliczenie bez oceny)</w:t>
      </w:r>
      <w:r>
        <w:rPr>
          <w:rFonts w:ascii="Corbel" w:eastAsia="Corbel" w:hAnsi="Corbel" w:cs="Corbel"/>
          <w:color w:val="000000"/>
          <w:sz w:val="24"/>
          <w:szCs w:val="24"/>
        </w:rPr>
        <w:br/>
      </w:r>
    </w:p>
    <w:p w14:paraId="1FC9E249" w14:textId="77777777" w:rsidR="00EA37A4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smallCaps/>
          <w:color w:val="000000"/>
          <w:sz w:val="24"/>
          <w:szCs w:val="24"/>
        </w:rPr>
        <w:t xml:space="preserve"> 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>Zaliczenie po 3 semestrze bez oceny, egzamin po trzecim semestrze</w:t>
      </w:r>
      <w:r>
        <w:rPr>
          <w:rFonts w:ascii="Corbel" w:eastAsia="Corbel" w:hAnsi="Corbel" w:cs="Corbel"/>
          <w:b/>
          <w:color w:val="000000"/>
          <w:sz w:val="24"/>
          <w:szCs w:val="24"/>
        </w:rPr>
        <w:br/>
      </w:r>
    </w:p>
    <w:p w14:paraId="1EFADF1E" w14:textId="77777777" w:rsidR="00EA37A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2.Wymagania wstępne </w:t>
      </w:r>
    </w:p>
    <w:tbl>
      <w:tblPr>
        <w:tblStyle w:val="10"/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70"/>
      </w:tblGrid>
      <w:tr w:rsidR="00EA37A4" w14:paraId="1471A335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E3826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40" w:lineRule="auto"/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lastRenderedPageBreak/>
              <w:t>Ogólna wiedza o dziejach kultury, ze znajomością trendów kulturowych w poszczególnych epokach.</w:t>
            </w:r>
          </w:p>
          <w:p w14:paraId="68CCD0C2" w14:textId="77777777" w:rsidR="00EA37A4" w:rsidRDefault="00EA3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668EDDFA" w14:textId="77777777" w:rsidR="00EA37A4" w:rsidRDefault="00EA37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11E6A2BB" w14:textId="77777777" w:rsidR="00EA37A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3.cele, efekty uczenia </w:t>
      </w:r>
      <w:proofErr w:type="gramStart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się ,</w:t>
      </w:r>
      <w:proofErr w:type="gramEnd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 treści Programowe i stosowane metody Dydaktyczne</w:t>
      </w:r>
    </w:p>
    <w:p w14:paraId="57FD8A6B" w14:textId="77777777" w:rsidR="00EA37A4" w:rsidRDefault="00EA37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34B40456" w14:textId="77777777" w:rsidR="00EA37A4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3.1 Cele przedmiotu</w:t>
      </w:r>
    </w:p>
    <w:p w14:paraId="79172C6F" w14:textId="77777777" w:rsidR="00EA37A4" w:rsidRDefault="00EA37A4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color w:val="000000"/>
          <w:sz w:val="24"/>
          <w:szCs w:val="24"/>
        </w:rPr>
      </w:pPr>
    </w:p>
    <w:tbl>
      <w:tblPr>
        <w:tblStyle w:val="9"/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0"/>
        <w:gridCol w:w="8820"/>
      </w:tblGrid>
      <w:tr w:rsidR="00EA37A4" w14:paraId="75CD2C70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08C53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C_1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3F224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Zapoznanie studenta z dziejami kultury europejskiej.</w:t>
            </w:r>
          </w:p>
        </w:tc>
      </w:tr>
      <w:tr w:rsidR="00EA37A4" w14:paraId="43DD3997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EAAF7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C_2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19D53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 xml:space="preserve">Omówienie </w:t>
            </w:r>
            <w:proofErr w:type="gramStart"/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tematyki  rozumienia</w:t>
            </w:r>
            <w:proofErr w:type="gramEnd"/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 xml:space="preserve"> kultury jako całościowego, </w:t>
            </w:r>
            <w:proofErr w:type="gramStart"/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duchowego  i</w:t>
            </w:r>
            <w:proofErr w:type="gramEnd"/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 xml:space="preserve"> materialnego dorobku społeczeństw ludzkich, który decyduje o człowieczeństwie i wyróżnia człowieka ze świata natury.</w:t>
            </w:r>
          </w:p>
        </w:tc>
      </w:tr>
      <w:tr w:rsidR="00EA37A4" w14:paraId="03A215D4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737CA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C_3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4035E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Chronologiczna narracja dziejów historii kultury, ułatwiająca rozumienie warunków, możliwości i sposobów współtworzenia kultury przyszłej.</w:t>
            </w:r>
          </w:p>
        </w:tc>
      </w:tr>
    </w:tbl>
    <w:p w14:paraId="7C2C0FF9" w14:textId="77777777" w:rsidR="00EA37A4" w:rsidRDefault="00EA37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416DB8DF" w14:textId="77777777" w:rsidR="00EA37A4" w:rsidRDefault="00000000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>3.2 Efekty uczenia się dla przedmiotu</w:t>
      </w:r>
    </w:p>
    <w:p w14:paraId="295A0EC4" w14:textId="77777777" w:rsidR="00EA37A4" w:rsidRDefault="00EA37A4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8"/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0"/>
        <w:gridCol w:w="6096"/>
        <w:gridCol w:w="1874"/>
      </w:tblGrid>
      <w:tr w:rsidR="00EA37A4" w14:paraId="3EA6492D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5412D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EK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26298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D35D1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Odniesienie do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efektów  kierunkowych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EA37A4" w14:paraId="4A065A71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0A4F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22CB3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Student utożsamia poszczególne etapy rozwoju muzyki w ujęciu historycznym i kulturowym w powiązaniu z innymi dziedzinami współczesnego życia oraz rozwija swoją wiedzę dotyczącą kierunku korzystając z podręczników, czasopism i Internetu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9AB1D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K_W02</w:t>
            </w:r>
          </w:p>
        </w:tc>
      </w:tr>
      <w:tr w:rsidR="00EA37A4" w14:paraId="184029B9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871E5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65E05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 xml:space="preserve">Jest zdolny </w:t>
            </w:r>
            <w:proofErr w:type="gramStart"/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do  oceny</w:t>
            </w:r>
            <w:proofErr w:type="gramEnd"/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 xml:space="preserve"> różnych opinii oraz przedstawiania własnych refleksji na tematy społeczne, naukowe, etyczne, jak również w sferze działań muzycznych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1BB02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K_U06</w:t>
            </w:r>
          </w:p>
        </w:tc>
      </w:tr>
      <w:tr w:rsidR="00EA37A4" w14:paraId="3EF58F69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D6A8E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DCD4E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jest przygotowany do integrowania nabytej wiedzy i podejmowania nowych działań oraz potrafi wykorzystać swoją wyobraźnię i intuicję w celu rozwiązywania problemów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A35F9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K_K04</w:t>
            </w:r>
          </w:p>
        </w:tc>
      </w:tr>
    </w:tbl>
    <w:p w14:paraId="6D8B95F2" w14:textId="77777777" w:rsidR="00EA37A4" w:rsidRDefault="00EA37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1F0446D9" w14:textId="77777777" w:rsidR="00EA37A4" w:rsidRDefault="00000000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3.3Treści programowe </w:t>
      </w:r>
    </w:p>
    <w:p w14:paraId="021EB5E6" w14:textId="77777777" w:rsidR="00EA37A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Problematyka wykładu </w:t>
      </w:r>
    </w:p>
    <w:p w14:paraId="6F34DB78" w14:textId="77777777" w:rsidR="00EA37A4" w:rsidRDefault="00EA37A4">
      <w:pPr>
        <w:pBdr>
          <w:top w:val="nil"/>
          <w:left w:val="nil"/>
          <w:bottom w:val="nil"/>
          <w:right w:val="nil"/>
          <w:between w:val="nil"/>
        </w:pBdr>
        <w:spacing w:after="120"/>
        <w:ind w:left="108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7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39"/>
      </w:tblGrid>
      <w:tr w:rsidR="00EA37A4" w14:paraId="47D27452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47D29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EA37A4" w14:paraId="0017491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5533D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Kultura-definicje</w:t>
            </w:r>
          </w:p>
        </w:tc>
      </w:tr>
      <w:tr w:rsidR="00EA37A4" w14:paraId="39E7D90C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CC46A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Kultura i sztuka starożytnej Grecji</w:t>
            </w:r>
          </w:p>
        </w:tc>
      </w:tr>
      <w:tr w:rsidR="00EA37A4" w14:paraId="234A342C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E6DE2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Kultura i sztuka starożytnego Rzymu</w:t>
            </w:r>
          </w:p>
        </w:tc>
      </w:tr>
      <w:tr w:rsidR="00EA37A4" w14:paraId="18203116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030E2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Ideologia i główne nurty średniowiecza.</w:t>
            </w:r>
          </w:p>
        </w:tc>
      </w:tr>
      <w:tr w:rsidR="00EA37A4" w14:paraId="13F12CA2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7CA86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Sztuka średniowiecza: styl romański, gotyk</w:t>
            </w:r>
          </w:p>
        </w:tc>
      </w:tr>
      <w:tr w:rsidR="00EA37A4" w14:paraId="7D39D4A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9EDF0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>Renesans we Włoszech</w:t>
            </w:r>
          </w:p>
        </w:tc>
      </w:tr>
      <w:tr w:rsidR="00EA37A4" w14:paraId="63E9949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0A513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Miasta i wsie XV-XVIII w.</w:t>
            </w:r>
          </w:p>
        </w:tc>
      </w:tr>
      <w:tr w:rsidR="00EA37A4" w14:paraId="235BD524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6DBD2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Wynalazki techniczne XV-XVIII w.</w:t>
            </w:r>
          </w:p>
        </w:tc>
      </w:tr>
      <w:tr w:rsidR="00EA37A4" w14:paraId="1ECA7E48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C955B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Oświecenie, Empiryzm, nowe wizje człowieka</w:t>
            </w:r>
          </w:p>
        </w:tc>
      </w:tr>
      <w:tr w:rsidR="00EA37A4" w14:paraId="1E04C69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B48CD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Zmiany światopoglądowe na przełomie XVIII/XIX w., nowe ideologie</w:t>
            </w:r>
          </w:p>
        </w:tc>
      </w:tr>
      <w:tr w:rsidR="00EA37A4" w14:paraId="1BE3BBC2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3CB87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Kultura XIX wieku. Przemiany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społeczne-burżuazja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, inteligencja, nowe wzorce kulturowe.</w:t>
            </w:r>
          </w:p>
        </w:tc>
      </w:tr>
      <w:tr w:rsidR="00EA37A4" w14:paraId="3A30928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6C06B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Świat międzywojnia</w:t>
            </w:r>
          </w:p>
        </w:tc>
      </w:tr>
      <w:tr w:rsidR="00EA37A4" w14:paraId="5685536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20DB8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Świat po II wojnie światowej</w:t>
            </w:r>
          </w:p>
        </w:tc>
      </w:tr>
      <w:tr w:rsidR="00EA37A4" w14:paraId="5D8D877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CED6E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Nauka, kultura, społeczeństwo XX wieku</w:t>
            </w:r>
          </w:p>
        </w:tc>
      </w:tr>
      <w:tr w:rsidR="00EA37A4" w14:paraId="191EFAD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23599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Współczesna kultura masowa</w:t>
            </w:r>
          </w:p>
        </w:tc>
      </w:tr>
    </w:tbl>
    <w:p w14:paraId="548AA050" w14:textId="77777777" w:rsidR="00EA37A4" w:rsidRDefault="00EA37A4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65350775" w14:textId="77777777" w:rsidR="00EA37A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>Problematyka ćwiczeń, konwersatoriów, laboratoriów, zajęć praktycznych</w:t>
      </w:r>
    </w:p>
    <w:p w14:paraId="3E6C1102" w14:textId="77777777" w:rsidR="00EA37A4" w:rsidRDefault="00EA37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6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39"/>
      </w:tblGrid>
      <w:tr w:rsidR="00EA37A4" w14:paraId="5E60C2EC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55D15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8" w:hanging="708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EA37A4" w14:paraId="6CFFEF2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2BED6" w14:textId="77777777" w:rsidR="00EA37A4" w:rsidRDefault="00EA3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EA37A4" w14:paraId="3E81FF5C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7B6F1" w14:textId="77777777" w:rsidR="00EA37A4" w:rsidRDefault="00EA3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EA37A4" w14:paraId="3880908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E5506" w14:textId="77777777" w:rsidR="00EA37A4" w:rsidRDefault="00EA3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3735AAF1" w14:textId="77777777" w:rsidR="00EA37A4" w:rsidRDefault="00EA37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20EBAADB" w14:textId="77777777" w:rsidR="00EA37A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3.4 Metody dydaktyczne</w:t>
      </w:r>
    </w:p>
    <w:p w14:paraId="0C065C18" w14:textId="77777777" w:rsidR="00EA37A4" w:rsidRDefault="00EA37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6B07B199" w14:textId="77777777" w:rsidR="00EA37A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wykład problemowy, wykład z prezentacją multimedialną</w:t>
      </w:r>
    </w:p>
    <w:p w14:paraId="21353338" w14:textId="77777777" w:rsidR="00EA37A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b/>
          <w:smallCaps/>
          <w:color w:val="000000"/>
          <w:sz w:val="20"/>
          <w:szCs w:val="20"/>
        </w:rPr>
      </w:pPr>
      <w:r>
        <w:rPr>
          <w:rFonts w:ascii="Corbel" w:eastAsia="Corbel" w:hAnsi="Corbel" w:cs="Corbel"/>
          <w:color w:val="000000"/>
          <w:sz w:val="20"/>
          <w:szCs w:val="20"/>
        </w:rPr>
        <w:t>Np</w:t>
      </w:r>
      <w:r>
        <w:rPr>
          <w:rFonts w:ascii="Corbel" w:eastAsia="Corbel" w:hAnsi="Corbel" w:cs="Corbel"/>
          <w:b/>
          <w:smallCaps/>
          <w:color w:val="000000"/>
          <w:sz w:val="20"/>
          <w:szCs w:val="20"/>
        </w:rPr>
        <w:t>.:</w:t>
      </w:r>
    </w:p>
    <w:p w14:paraId="10FAAFC2" w14:textId="77777777" w:rsidR="00EA37A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Wykład: wykład problemowy, wykład z prezentacją multimedialną, metody kształcenia na odległość </w:t>
      </w:r>
    </w:p>
    <w:p w14:paraId="7C3552BB" w14:textId="77777777" w:rsidR="00EA37A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Ćwiczenia: analiza tekstów z dyskusją, metoda </w:t>
      </w:r>
      <w:proofErr w:type="gramStart"/>
      <w:r>
        <w:rPr>
          <w:rFonts w:ascii="Corbel" w:eastAsia="Corbel" w:hAnsi="Corbel" w:cs="Corbel"/>
          <w:i/>
          <w:color w:val="000000"/>
          <w:sz w:val="20"/>
          <w:szCs w:val="20"/>
        </w:rPr>
        <w:t>projektów(</w:t>
      </w:r>
      <w:proofErr w:type="gramEnd"/>
      <w:r>
        <w:rPr>
          <w:rFonts w:ascii="Corbel" w:eastAsia="Corbel" w:hAnsi="Corbel" w:cs="Corbel"/>
          <w:i/>
          <w:color w:val="000000"/>
          <w:sz w:val="20"/>
          <w:szCs w:val="20"/>
        </w:rPr>
        <w:t>projekt badawczy, wdrożeniowy, praktyczny), praca w grupach (rozwiązywanie zadań, dyskusja</w:t>
      </w:r>
      <w:proofErr w:type="gramStart"/>
      <w:r>
        <w:rPr>
          <w:rFonts w:ascii="Corbel" w:eastAsia="Corbel" w:hAnsi="Corbel" w:cs="Corbel"/>
          <w:i/>
          <w:color w:val="000000"/>
          <w:sz w:val="20"/>
          <w:szCs w:val="20"/>
        </w:rPr>
        <w:t>),gry</w:t>
      </w:r>
      <w:proofErr w:type="gramEnd"/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 dydaktyczne, metody kształcenia na odległość </w:t>
      </w:r>
    </w:p>
    <w:p w14:paraId="24B3C50C" w14:textId="77777777" w:rsidR="00EA37A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>Laboratorium: wykonywanie doświadczeń, projektowanie doświadczeń</w:t>
      </w:r>
    </w:p>
    <w:p w14:paraId="1F9B339B" w14:textId="77777777" w:rsidR="00EA37A4" w:rsidRDefault="00EA37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20177769" w14:textId="77777777" w:rsidR="00EA37A4" w:rsidRDefault="00EA37A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3F4CB02A" w14:textId="77777777" w:rsidR="00EA37A4" w:rsidRDefault="00EA37A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7C0F1DDC" w14:textId="77777777" w:rsidR="00EA37A4" w:rsidRDefault="00EA37A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6AF9829F" w14:textId="77777777" w:rsidR="00EA37A4" w:rsidRDefault="00EA37A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0114F7CA" w14:textId="77777777" w:rsidR="00EA37A4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 METODY I KRYTERIA OCENY</w:t>
      </w:r>
    </w:p>
    <w:p w14:paraId="1C72B4C3" w14:textId="77777777" w:rsidR="00EA37A4" w:rsidRDefault="00EA37A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778D4F0A" w14:textId="77777777" w:rsidR="00EA37A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4.1 Sposoby weryfikacji efektów uczenia się</w:t>
      </w:r>
    </w:p>
    <w:p w14:paraId="031E32CD" w14:textId="77777777" w:rsidR="00EA37A4" w:rsidRDefault="00EA37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5"/>
        <w:tblW w:w="963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4"/>
        <w:gridCol w:w="5527"/>
        <w:gridCol w:w="2127"/>
      </w:tblGrid>
      <w:tr w:rsidR="00EA37A4" w14:paraId="070B6BBD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F9D71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Symbol efektu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7D004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Metody oceny efektów uczenia się</w:t>
            </w:r>
          </w:p>
          <w:p w14:paraId="731423BC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BCDEB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Forma zajęć dydaktycznych </w:t>
            </w:r>
          </w:p>
          <w:p w14:paraId="68079C7E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, …)</w:t>
            </w:r>
          </w:p>
        </w:tc>
      </w:tr>
      <w:tr w:rsidR="00EA37A4" w14:paraId="5E02562B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0DC98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EK_01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B9021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egzamin pisemny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524D1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wykład</w:t>
            </w:r>
          </w:p>
        </w:tc>
      </w:tr>
      <w:tr w:rsidR="00EA37A4" w14:paraId="402DC50C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08D36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EK_02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5FF14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7470F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wykład</w:t>
            </w:r>
          </w:p>
        </w:tc>
      </w:tr>
      <w:tr w:rsidR="00EA37A4" w14:paraId="49A6E0C1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D297A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D0CDB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2F7BC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wykład</w:t>
            </w:r>
          </w:p>
        </w:tc>
      </w:tr>
    </w:tbl>
    <w:p w14:paraId="220936D0" w14:textId="77777777" w:rsidR="00EA37A4" w:rsidRDefault="00EA37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56889637" w14:textId="77777777" w:rsidR="00EA37A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4.2 Warunki zaliczenia przedmiotu (kryteria oceniania)</w:t>
      </w:r>
    </w:p>
    <w:p w14:paraId="50F78EDA" w14:textId="77777777" w:rsidR="00EA37A4" w:rsidRDefault="00EA37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4"/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70"/>
      </w:tblGrid>
      <w:tr w:rsidR="00EA37A4" w14:paraId="36452F85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016FD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Warunkiem przystąpienia do egzaminu jest uzyskanie zaliczenia z wykładu.</w:t>
            </w:r>
          </w:p>
          <w:p w14:paraId="03EEC0EE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Zaliczenie wykładu - obecność na zajęciach (min.70% w ciągu semestru)</w:t>
            </w:r>
          </w:p>
          <w:p w14:paraId="796C15D7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Egzamin końcowy ma charakter egzaminu pisemnego</w:t>
            </w:r>
          </w:p>
          <w:p w14:paraId="428EDFD4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Skala ocen</w:t>
            </w:r>
          </w:p>
          <w:p w14:paraId="7E2D921E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40" w:lineRule="auto"/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lastRenderedPageBreak/>
              <w:t xml:space="preserve">5.0 – wykazuje znajomość każdej z treści kształcenia na poziomie  96%-100% </w:t>
            </w:r>
            <w:proofErr w:type="gramStart"/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-  (</w:t>
            </w:r>
            <w:proofErr w:type="gramEnd"/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znakomita wiedza i umiejętności)</w:t>
            </w:r>
          </w:p>
          <w:p w14:paraId="354B7B64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40" w:lineRule="auto"/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4.5 – wykazuje znajomość każdej z treści kształcenia na poziomie 86%- 95%- (bardzo dobry poziom wiedzy i umiejętności z drobnymi błędami)</w:t>
            </w:r>
          </w:p>
          <w:p w14:paraId="2BC973C9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40" w:lineRule="auto"/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4.0 – wykazuje znajomość każdej z treści kształcenia na poziomie 76 %- 85%</w:t>
            </w:r>
            <w:proofErr w:type="gramStart"/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-  (</w:t>
            </w:r>
            <w:proofErr w:type="gramEnd"/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 xml:space="preserve">dobry poziom wiedzy i </w:t>
            </w:r>
            <w:proofErr w:type="gramStart"/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umiejętności,  z</w:t>
            </w:r>
            <w:proofErr w:type="gramEnd"/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 xml:space="preserve"> pewnymi niedociągnięciami)</w:t>
            </w:r>
          </w:p>
          <w:p w14:paraId="6A6BB24B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40" w:lineRule="auto"/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3.5 – wykazuje znajomość każdej z treści kształcenia na poziomie 71%- 75%- (zadowalająca wiedza i umiejętności, z niewielką liczbą błędów)</w:t>
            </w:r>
          </w:p>
          <w:p w14:paraId="40A3E401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40" w:lineRule="auto"/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3.0 – wykazuje znajomość każdej z treści kształcenia na poziomie 61%- 70</w:t>
            </w:r>
            <w:proofErr w:type="gramStart"/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%  (</w:t>
            </w:r>
            <w:proofErr w:type="gramEnd"/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zadowalająca wiedza i umiejętności z licznymi błędami)</w:t>
            </w:r>
          </w:p>
          <w:p w14:paraId="6A6EBE65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40" w:lineRule="auto"/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2.0 – wykazuje znajomość każdej z treści kształcenia poniżej 60% (niezadowalająca wiedza i umiejętności, liczne błędy)</w:t>
            </w:r>
          </w:p>
          <w:p w14:paraId="358B2632" w14:textId="77777777" w:rsidR="00EA37A4" w:rsidRDefault="00EA3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173CD59D" w14:textId="77777777" w:rsidR="00EA37A4" w:rsidRDefault="00EA37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13DBA8C7" w14:textId="77777777" w:rsidR="00EA37A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CE68B5E" w14:textId="77777777" w:rsidR="00EA37A4" w:rsidRDefault="00EA37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3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63"/>
        <w:gridCol w:w="4676"/>
      </w:tblGrid>
      <w:tr w:rsidR="00EA37A4" w14:paraId="4144E1F6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D9460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2110C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Średnia liczba godzinna zrealizowanie aktywności</w:t>
            </w:r>
          </w:p>
        </w:tc>
      </w:tr>
      <w:tr w:rsidR="00EA37A4" w14:paraId="6247EB8A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D63BA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78360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</w:tr>
      <w:tr w:rsidR="00EA37A4" w14:paraId="79552F4F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3FC06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z udziałem nauczyciela akademickiego</w:t>
            </w:r>
          </w:p>
          <w:p w14:paraId="0B886BCB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BF6BC" w14:textId="684B9541" w:rsidR="00EA37A4" w:rsidRDefault="003B2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10</w:t>
            </w:r>
          </w:p>
        </w:tc>
      </w:tr>
      <w:tr w:rsidR="00EA37A4" w14:paraId="158A7306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4DF8F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– praca własna studenta</w:t>
            </w:r>
          </w:p>
          <w:p w14:paraId="5A016683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68935" w14:textId="29DC3761" w:rsidR="00EA37A4" w:rsidRDefault="003B2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50</w:t>
            </w:r>
          </w:p>
        </w:tc>
      </w:tr>
      <w:tr w:rsidR="00EA37A4" w14:paraId="6A05B5B1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B6C91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10124" w14:textId="7CFB086D" w:rsidR="00EA37A4" w:rsidRDefault="003B2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9</w:t>
            </w:r>
            <w:r w:rsidR="00000000"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</w:tr>
      <w:tr w:rsidR="00EA37A4" w14:paraId="3F55A504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82B8D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BC1C6" w14:textId="0D03B4C5" w:rsidR="00EA37A4" w:rsidRDefault="003B2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</w:t>
            </w:r>
          </w:p>
        </w:tc>
      </w:tr>
    </w:tbl>
    <w:p w14:paraId="53A86D5C" w14:textId="77777777" w:rsidR="00EA37A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i/>
          <w:color w:val="000000"/>
          <w:sz w:val="24"/>
          <w:szCs w:val="24"/>
        </w:rPr>
      </w:pPr>
      <w:r>
        <w:rPr>
          <w:rFonts w:ascii="Corbel" w:eastAsia="Corbel" w:hAnsi="Corbel" w:cs="Corbel"/>
          <w:i/>
          <w:color w:val="000000"/>
          <w:sz w:val="24"/>
          <w:szCs w:val="24"/>
        </w:rPr>
        <w:t>* Należy uwzględnić, że 1 pkt ECTS odpowiada 25-30 godzin całkowitego nakładu pracy studenta.</w:t>
      </w:r>
    </w:p>
    <w:p w14:paraId="7F783344" w14:textId="77777777" w:rsidR="00EA37A4" w:rsidRDefault="00EA37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4153B788" w14:textId="77777777" w:rsidR="00EA37A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6. PRAKTYKI ZAWODOWE W RAMACH PRZEDMIOTU</w:t>
      </w:r>
    </w:p>
    <w:p w14:paraId="43B4B19A" w14:textId="77777777" w:rsidR="00EA37A4" w:rsidRDefault="00EA37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2"/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3"/>
        <w:gridCol w:w="3970"/>
      </w:tblGrid>
      <w:tr w:rsidR="00EA37A4" w14:paraId="34879643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895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7821E" w14:textId="77777777" w:rsidR="00EA37A4" w:rsidRDefault="00EA3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EA37A4" w14:paraId="30407AD3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C4841" w14:textId="77777777" w:rsidR="00EA37A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CBD22" w14:textId="77777777" w:rsidR="00EA37A4" w:rsidRDefault="00EA3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34B4B058" w14:textId="77777777" w:rsidR="00EA37A4" w:rsidRDefault="00EA37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12DDE295" w14:textId="77777777" w:rsidR="00EA37A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7. LITERATURA</w:t>
      </w:r>
    </w:p>
    <w:p w14:paraId="654A33F6" w14:textId="77777777" w:rsidR="00EA37A4" w:rsidRDefault="00EA37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1"/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3"/>
      </w:tblGrid>
      <w:tr w:rsidR="00EA37A4" w14:paraId="59AABD4E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8494B" w14:textId="77777777" w:rsidR="00EA37A4" w:rsidRDefault="00000000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Literatura podstawowa:</w:t>
            </w:r>
            <w:r>
              <w:rPr>
                <w:rFonts w:ascii="Corbel" w:eastAsia="Corbel" w:hAnsi="Corbel" w:cs="Corbel"/>
                <w:b/>
                <w:smallCaps/>
              </w:rPr>
              <w:t xml:space="preserve"> </w:t>
            </w:r>
            <w:r>
              <w:t>P</w:t>
            </w:r>
            <w:r>
              <w:rPr>
                <w:rFonts w:ascii="Corbel" w:eastAsia="Corbel" w:hAnsi="Corbel" w:cs="Corbel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</w:rPr>
              <w:t>Rietbergen</w:t>
            </w:r>
            <w:proofErr w:type="spellEnd"/>
            <w:r>
              <w:rPr>
                <w:rFonts w:ascii="Corbel" w:eastAsia="Corbel" w:hAnsi="Corbel" w:cs="Corbel"/>
              </w:rPr>
              <w:t xml:space="preserve">, </w:t>
            </w:r>
            <w:r>
              <w:rPr>
                <w:rFonts w:ascii="Corbel" w:eastAsia="Corbel" w:hAnsi="Corbel" w:cs="Corbel"/>
                <w:i/>
              </w:rPr>
              <w:t>Europa - Dzieje kultury</w:t>
            </w:r>
            <w:r>
              <w:rPr>
                <w:rFonts w:ascii="Corbel" w:eastAsia="Corbel" w:hAnsi="Corbel" w:cs="Corbel"/>
              </w:rPr>
              <w:t>, (tłum. R. Bartołd), Warszawa 2001</w:t>
            </w:r>
            <w:r>
              <w:rPr>
                <w:rFonts w:ascii="Corbel" w:eastAsia="Corbel" w:hAnsi="Corbel" w:cs="Corbel"/>
                <w:i/>
              </w:rPr>
              <w:t>; Dziesięć wieków Europy. Studia z dziejów kontynentu</w:t>
            </w:r>
            <w:r>
              <w:rPr>
                <w:rFonts w:ascii="Corbel" w:eastAsia="Corbel" w:hAnsi="Corbel" w:cs="Corbel"/>
              </w:rPr>
              <w:t xml:space="preserve">, pod red. J. Tarnowski, Warszawa 1983; </w:t>
            </w:r>
            <w:r>
              <w:rPr>
                <w:rFonts w:ascii="Corbel" w:eastAsia="Corbel" w:hAnsi="Corbel" w:cs="Corbel"/>
                <w:i/>
              </w:rPr>
              <w:t>Kultura popularna w Polsce w latach 1944-1989</w:t>
            </w:r>
            <w:r>
              <w:rPr>
                <w:rFonts w:ascii="Corbel" w:eastAsia="Corbel" w:hAnsi="Corbel" w:cs="Corbel"/>
              </w:rPr>
              <w:t xml:space="preserve">, </w:t>
            </w:r>
            <w:r>
              <w:rPr>
                <w:rFonts w:ascii="Corbel" w:eastAsia="Corbel" w:hAnsi="Corbel" w:cs="Corbel"/>
                <w:i/>
              </w:rPr>
              <w:t>problemy i perspektywy badawcze</w:t>
            </w:r>
            <w:r>
              <w:rPr>
                <w:rFonts w:ascii="Corbel" w:eastAsia="Corbel" w:hAnsi="Corbel" w:cs="Corbel"/>
              </w:rPr>
              <w:t>, Warszawa 2012</w:t>
            </w:r>
          </w:p>
          <w:p w14:paraId="3AE0B5C9" w14:textId="77777777" w:rsidR="00EA37A4" w:rsidRDefault="00EA3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EA37A4" w14:paraId="0FE2ED95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D38A6" w14:textId="77777777" w:rsidR="00EA37A4" w:rsidRDefault="00000000">
            <w:pPr>
              <w:spacing w:after="0" w:line="240" w:lineRule="auto"/>
              <w:jc w:val="both"/>
              <w:rPr>
                <w:rFonts w:ascii="Corbel" w:eastAsia="Corbel" w:hAnsi="Corbel" w:cs="Corbel"/>
                <w:b/>
                <w:i/>
                <w:smallCaps/>
                <w:color w:val="000000"/>
              </w:rPr>
            </w:pPr>
            <w:r>
              <w:rPr>
                <w:rFonts w:ascii="Corbel" w:eastAsia="Corbel" w:hAnsi="Corbel" w:cs="Corbel"/>
              </w:rPr>
              <w:lastRenderedPageBreak/>
              <w:t xml:space="preserve">Literatura uzupełniająca: J. Stachniuk, </w:t>
            </w:r>
            <w:r>
              <w:rPr>
                <w:rFonts w:ascii="Corbel" w:eastAsia="Corbel" w:hAnsi="Corbel" w:cs="Corbel"/>
                <w:i/>
              </w:rPr>
              <w:t>Człowieczeństwo i kultura</w:t>
            </w:r>
            <w:r>
              <w:rPr>
                <w:rFonts w:ascii="Corbel" w:eastAsia="Corbel" w:hAnsi="Corbel" w:cs="Corbel"/>
              </w:rPr>
              <w:t>, Wrocław 1996</w:t>
            </w:r>
          </w:p>
        </w:tc>
      </w:tr>
    </w:tbl>
    <w:p w14:paraId="0FC1263A" w14:textId="77777777" w:rsidR="00EA37A4" w:rsidRDefault="00EA37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7FE44247" w14:textId="77777777" w:rsidR="00EA37A4" w:rsidRDefault="00EA37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72CF9B5F" w14:textId="77777777" w:rsidR="00EA37A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Akceptacja Kierownika Jednostki lub osoby upoważnionej</w:t>
      </w:r>
    </w:p>
    <w:sectPr w:rsidR="00EA37A4">
      <w:pgSz w:w="11906" w:h="16838"/>
      <w:pgMar w:top="1134" w:right="1134" w:bottom="1134" w:left="1134" w:header="0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63B4F" w14:textId="77777777" w:rsidR="006D609B" w:rsidRDefault="006D609B">
      <w:pPr>
        <w:spacing w:after="0" w:line="240" w:lineRule="auto"/>
      </w:pPr>
      <w:r>
        <w:separator/>
      </w:r>
    </w:p>
  </w:endnote>
  <w:endnote w:type="continuationSeparator" w:id="0">
    <w:p w14:paraId="605B2E75" w14:textId="77777777" w:rsidR="006D609B" w:rsidRDefault="006D6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B1D7E" w14:textId="77777777" w:rsidR="006D609B" w:rsidRDefault="006D609B">
      <w:pPr>
        <w:spacing w:after="0" w:line="240" w:lineRule="auto"/>
      </w:pPr>
      <w:r>
        <w:separator/>
      </w:r>
    </w:p>
  </w:footnote>
  <w:footnote w:type="continuationSeparator" w:id="0">
    <w:p w14:paraId="599829DD" w14:textId="77777777" w:rsidR="006D609B" w:rsidRDefault="006D609B">
      <w:pPr>
        <w:spacing w:after="0" w:line="240" w:lineRule="auto"/>
      </w:pPr>
      <w:r>
        <w:continuationSeparator/>
      </w:r>
    </w:p>
  </w:footnote>
  <w:footnote w:id="1">
    <w:p w14:paraId="59D71E66" w14:textId="77777777" w:rsidR="00EA37A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FD3B97"/>
    <w:multiLevelType w:val="multilevel"/>
    <w:tmpl w:val="A37C636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877281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7A4"/>
    <w:rsid w:val="003B2879"/>
    <w:rsid w:val="005974CA"/>
    <w:rsid w:val="006D609B"/>
    <w:rsid w:val="00735604"/>
    <w:rsid w:val="00DB2639"/>
    <w:rsid w:val="00EA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8D75AC7"/>
  <w15:docId w15:val="{6A5A8EBA-B7D5-704E-B4A5-BD6A6C8FE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rPr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sid w:val="00F468D3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wrtext">
    <w:name w:val="wrtext"/>
    <w:basedOn w:val="Domylnaczcionkaakapitu"/>
    <w:qFormat/>
    <w:rsid w:val="00EA382A"/>
  </w:style>
  <w:style w:type="character" w:customStyle="1" w:styleId="Znakiprzypiswdolnych">
    <w:name w:val="Znaki przypisów dolnych"/>
    <w:qFormat/>
    <w:rsid w:val="00F468D3"/>
  </w:style>
  <w:style w:type="character" w:customStyle="1" w:styleId="Zakotwiczenieprzypisukocowego">
    <w:name w:val="Zakotwiczenie przypisu końcowego"/>
    <w:rsid w:val="00F468D3"/>
    <w:rPr>
      <w:vertAlign w:val="superscript"/>
    </w:rPr>
  </w:style>
  <w:style w:type="character" w:customStyle="1" w:styleId="Znakiprzypiswkocowych">
    <w:name w:val="Znaki przypisów końcowych"/>
    <w:qFormat/>
    <w:rsid w:val="00F468D3"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sid w:val="00F468D3"/>
  </w:style>
  <w:style w:type="paragraph" w:styleId="Legenda">
    <w:name w:val="caption"/>
    <w:basedOn w:val="Normalny"/>
    <w:qFormat/>
    <w:rsid w:val="00F468D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F468D3"/>
    <w:pPr>
      <w:suppressLineNumbers/>
    </w:p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lang w:eastAsia="en-US"/>
    </w:rPr>
  </w:style>
  <w:style w:type="paragraph" w:styleId="NormalnyWeb">
    <w:name w:val="Normal (Web)"/>
    <w:basedOn w:val="Normalny"/>
    <w:uiPriority w:val="99"/>
    <w:semiHidden/>
    <w:unhideWhenUsed/>
    <w:qFormat/>
    <w:rsid w:val="00EA382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reA">
    <w:name w:val="Treść A"/>
    <w:qFormat/>
    <w:rsid w:val="00F468D3"/>
    <w:rPr>
      <w:color w:val="000000"/>
      <w:u w:color="000000"/>
      <w:lang w:val="de-DE"/>
    </w:rPr>
  </w:style>
  <w:style w:type="table" w:styleId="Tabela-Siatka">
    <w:name w:val="Table Grid"/>
    <w:basedOn w:val="Standardowy"/>
    <w:uiPriority w:val="59"/>
    <w:rsid w:val="008574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4">
    <w:name w:val="24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0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p/bICSvKKkREggEAlSbIDwXDVg==">CgMxLjAyCGguZ2pkZ3hzOAByITFfQzFzSTIxQXlNZE9vQ0tOeFlQRUR5MmhOOVFtVWdNNA==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880</Words>
  <Characters>5282</Characters>
  <Application>Microsoft Office Word</Application>
  <DocSecurity>0</DocSecurity>
  <Lines>44</Lines>
  <Paragraphs>12</Paragraphs>
  <ScaleCrop>false</ScaleCrop>
  <Company/>
  <LinksUpToDate>false</LinksUpToDate>
  <CharactersWithSpaces>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Rafał Czarnacki</cp:lastModifiedBy>
  <cp:revision>2</cp:revision>
  <dcterms:created xsi:type="dcterms:W3CDTF">2020-10-02T09:37:00Z</dcterms:created>
  <dcterms:modified xsi:type="dcterms:W3CDTF">2025-10-08T12:28:00Z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